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jc w:val="center"/>
        <w:rPr>
          <w:rFonts w:ascii="Times New Roman" w:hAnsi="Times New Roman" w:cs="Times New Roman"/>
          <w:sz w:val="24"/>
          <w:szCs w:val="24"/>
        </w:rPr>
      </w:pPr>
      <w:r>
        <w:rPr>
          <w:rFonts w:ascii="Times New Roman" w:hAnsi="Times New Roman" w:cs="Times New Roman"/>
          <w:sz w:val="24"/>
          <w:szCs w:val="24"/>
        </w:rPr>
        <w:t>Long Term Health Effects</w:t>
      </w:r>
    </w:p>
    <w:p w:rsidR="00C1325A" w:rsidRDefault="00C1325A" w:rsidP="00C132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325A" w:rsidRDefault="00C1325A" w:rsidP="00C1325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C1325A" w:rsidRPr="00C1325A" w:rsidRDefault="00C1325A" w:rsidP="00C132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jc w:val="center"/>
        <w:rPr>
          <w:rFonts w:ascii="Times New Roman" w:hAnsi="Times New Roman" w:cs="Times New Roman"/>
          <w:b/>
          <w:sz w:val="24"/>
          <w:szCs w:val="24"/>
        </w:rPr>
      </w:pPr>
      <w:r w:rsidRPr="00C1325A">
        <w:rPr>
          <w:rFonts w:ascii="Times New Roman" w:hAnsi="Times New Roman" w:cs="Times New Roman"/>
          <w:b/>
          <w:sz w:val="24"/>
          <w:szCs w:val="24"/>
        </w:rPr>
        <w:lastRenderedPageBreak/>
        <w:t>Long Term Health Care</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Abstract</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Long-term health care refers to the care given to an individual who is above the age of 65 years or ones living with chronic illnesses such as cancer or have disabling conditions as stated by Force, A. O. S. A. T American Academy of Sleep Medicine (2009). These articles focus on the factors to consider when one requires long-term health care. Some of these factors are income, saving, and investments, family support among other factors. The article will also focus on the key arrangements that need to be done when an individual is being placed on long-term health care. There are different services that are offered to people who require long-term healthcare such as; professionally trained staff or geriatric nursing specialists, management of their medical conditions. The paper will also discuss the various advantages and disadvantages of long-term healthcare to individuals and the problems that the specialists undergo while offering long-term health care. The use of technology in long-term care is also discussed in the paper and the diversity of the long-term health care that is given.</w:t>
      </w:r>
    </w:p>
    <w:p w:rsidR="00C1325A" w:rsidRPr="00C1325A" w:rsidRDefault="00C1325A" w:rsidP="00C1325A">
      <w:pPr>
        <w:spacing w:line="480" w:lineRule="auto"/>
        <w:rPr>
          <w:rFonts w:ascii="Times New Roman" w:hAnsi="Times New Roman" w:cs="Times New Roman"/>
          <w:sz w:val="24"/>
          <w:szCs w:val="24"/>
        </w:rPr>
      </w:pPr>
      <w:proofErr w:type="gramStart"/>
      <w:r w:rsidRPr="00C1325A">
        <w:rPr>
          <w:rFonts w:ascii="Times New Roman" w:hAnsi="Times New Roman" w:cs="Times New Roman"/>
          <w:sz w:val="24"/>
          <w:szCs w:val="24"/>
        </w:rPr>
        <w:t>Keywords; long-term care, assisted living, home-based care, technology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Over the years people succumb to long-term health care due to chronic diseases and disabilities. People above the age of 65 years are vulnerable to increased chronic diseases and disabilities and they often require long-term health care. The need for long-term health care varies from personal assistance in basic activities to total care. Long-term health care may be institutional or home-based, formal or informal. Institutions or residential long-term care which is defined as the provision of care to three or more unrelated individuals in the same place. Home-based may be provided in the home or combined with care in the community, for example, daycare services. </w:t>
      </w:r>
      <w:r w:rsidRPr="00C1325A">
        <w:rPr>
          <w:rFonts w:ascii="Times New Roman" w:hAnsi="Times New Roman" w:cs="Times New Roman"/>
          <w:sz w:val="24"/>
          <w:szCs w:val="24"/>
        </w:rPr>
        <w:lastRenderedPageBreak/>
        <w:t>Examples of care in the community are such as; counseling and emotional support and personal care, for example, glooming, bathing. Elements of a home-based care include access to food, water, shelter and basic income, collection recording of client data.</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Long-term health care may be offered through a variety of ways such as; assisted living which involves an individual being assisted in daily living activities like feeding, taking medication and </w:t>
      </w:r>
      <w:proofErr w:type="spellStart"/>
      <w:r w:rsidRPr="00C1325A">
        <w:rPr>
          <w:rFonts w:ascii="Times New Roman" w:hAnsi="Times New Roman" w:cs="Times New Roman"/>
          <w:sz w:val="24"/>
          <w:szCs w:val="24"/>
        </w:rPr>
        <w:t>bathing.Secondly</w:t>
      </w:r>
      <w:proofErr w:type="spellEnd"/>
      <w:r w:rsidRPr="00C1325A">
        <w:rPr>
          <w:rFonts w:ascii="Times New Roman" w:hAnsi="Times New Roman" w:cs="Times New Roman"/>
          <w:sz w:val="24"/>
          <w:szCs w:val="24"/>
        </w:rPr>
        <w:t xml:space="preserve">, Alzheimer or dementia care, which is another example of long-term care that entails caring for people in need of memory care. In 2010, 15 percent of Americans older than the age of 70 years had dementia and the number of the dementia cases is expected to increase. In long-term health care, adequate training of the workforce is required for the management of dementia in nursing homes. The facilities offering dementia care should ensure safety among the patients that are experiencing dementia; the caregivers should understand the symptoms of dementia and should know how to respond to the symptoms effectively. The facilities should contain socialization activities so as to give the patients a positive stimulus. Thirdly skilled nursing facilities which are also a type of long-term care that provide round the clock care for people who need medical attention and care. Long-term care services include; diabetes management with specialized diet plans, senior rehabilitative therapies, personalized care plans designed for the resident’s specific needs, medication management and post-hospital care. </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People prefer different care settings reflecting on their differences in health care or functional status. These variations and preferences also occur due to economic status or even geographical locations. People with low incomes would opt for generally cheaper long-term health care facilities. Health care can be expensive and people should focus on taking a health policy according to Francesca, C Ana, L N Jerome, M &amp; Frits T (2011) so that it can cover the medical costs when they are older. Brown, J. R &amp; Finkelstein A (2008) suggests that when choosing the </w:t>
      </w:r>
      <w:r w:rsidRPr="00C1325A">
        <w:rPr>
          <w:rFonts w:ascii="Times New Roman" w:hAnsi="Times New Roman" w:cs="Times New Roman"/>
          <w:sz w:val="24"/>
          <w:szCs w:val="24"/>
        </w:rPr>
        <w:lastRenderedPageBreak/>
        <w:t>insurance that you on long-term health care one needs to focus on various factors such as: if the family has a history of health conditions such as Alzheimer’s disease they should begin obtaining cover while they are younger, people should investigate on what options would be best for them when taking the insurance on the Long-term healthcare, and one should not stop paying the premiums of the insurance. Also, when looking for long-term care policies, you have to look for the companies that offer the best services. Doing this ensures that a person is funded for the long-term care in case of chronic diseases and disabilities. One should not keep the long-term health insurance as a secret and they should tell a person who is going to be responsible for them</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Long-term health care has many advantages including people do not want to be a burden to their families and their friends and they, therefore, prefer long-term care. Long-term care is cheaper especially if one subscribes to a policy that is going to be paying premiums for the person. Also, in long-term care services required medical services are provided and the people involved are professional it is easier to manage the conditions. Long-term care enables the patients to prolong their lives and the patients die with dignity without feeling abandoned. In long-term care especially in facilities, there are a variety of social activities and the patients feel a sense of community to the patients. In long-term health care facilities there are dietitians and nutritionists who ensure that the people in the facilities are receiving optimum nutrition and these ensure that they are healthy.</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Within 20-30 years so many people are going to 65 years and there is going to be a strain in the long-term health care due to an increase in the number of people who are going to be in need of the long-term care. There will be the need in the increase of the professionals providing services and there will, therefore, be a need to introduce technology interventions in order to improve the management of the long-term health care and the effectiveness the long-term health care. The </w:t>
      </w:r>
      <w:r w:rsidRPr="00C1325A">
        <w:rPr>
          <w:rFonts w:ascii="Times New Roman" w:hAnsi="Times New Roman" w:cs="Times New Roman"/>
          <w:sz w:val="24"/>
          <w:szCs w:val="24"/>
        </w:rPr>
        <w:lastRenderedPageBreak/>
        <w:t xml:space="preserve">technology used should be able to assist service providers to carry out daily activities, to access entertainment and social activities such as watching television, and also distance connectivity of the people with their families. However, there are barriers to the implementation of technology such as acceptance and implementation and lack of bodies to regulate the technology. Technology should be implemented to help in long-term health care by using various methods such as; Electronic Health records systems. They provide information about patient’s conditions, allergies, medications and their needs and preferences. This increased accuracy and reduces medical error the number of staff used in storing information is also reduced. Another method is using telemedicine which is patient consultation via videoconferencing, transmission of still image and </w:t>
      </w:r>
      <w:proofErr w:type="spellStart"/>
      <w:r w:rsidRPr="00C1325A">
        <w:rPr>
          <w:rFonts w:ascii="Times New Roman" w:hAnsi="Times New Roman" w:cs="Times New Roman"/>
          <w:sz w:val="24"/>
          <w:szCs w:val="24"/>
        </w:rPr>
        <w:t>eHealth</w:t>
      </w:r>
      <w:proofErr w:type="spellEnd"/>
      <w:r w:rsidRPr="00C1325A">
        <w:rPr>
          <w:rFonts w:ascii="Times New Roman" w:hAnsi="Times New Roman" w:cs="Times New Roman"/>
          <w:sz w:val="24"/>
          <w:szCs w:val="24"/>
        </w:rPr>
        <w:t xml:space="preserve"> including patient’s portal. This would make long-term health care easier to manage. The third example of the use of technology would be behavioral or activity monitoring system. This is a monitoring technology that allows caregivers monitor resident behavior and activities and detects changes or abnormalities. Fall prevention or detection system is a type of technology that is aimed at residents susceptible to falling. They include bed and chair arms as well automatic fall detectors worn by users. This technology has a potential to reduce falls when adequate staff is not available. A medical adherence system is another method that is used to administer long-term health care. Automated medical dispensers track medical adherence.</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Long-term health care system are said to operate at three levels such as the national levels </w:t>
      </w:r>
      <w:proofErr w:type="spellStart"/>
      <w:r w:rsidRPr="00C1325A">
        <w:rPr>
          <w:rFonts w:ascii="Times New Roman" w:hAnsi="Times New Roman" w:cs="Times New Roman"/>
          <w:sz w:val="24"/>
          <w:szCs w:val="24"/>
        </w:rPr>
        <w:t>responsibility.At</w:t>
      </w:r>
      <w:proofErr w:type="spellEnd"/>
      <w:r w:rsidRPr="00C1325A">
        <w:rPr>
          <w:rFonts w:ascii="Times New Roman" w:hAnsi="Times New Roman" w:cs="Times New Roman"/>
          <w:sz w:val="24"/>
          <w:szCs w:val="24"/>
        </w:rPr>
        <w:t xml:space="preserve"> these level, policies are set to guide the planning, legislation and regulation, the allocation of resources, financing the development human and material resource. The next level is the district level responsibility which includes resource allocation based on clearly defined priority and monitoring the quality of provision of home-based long-term care home-based services. </w:t>
      </w:r>
      <w:proofErr w:type="gramStart"/>
      <w:r w:rsidRPr="00C1325A">
        <w:rPr>
          <w:rFonts w:ascii="Times New Roman" w:hAnsi="Times New Roman" w:cs="Times New Roman"/>
          <w:sz w:val="24"/>
          <w:szCs w:val="24"/>
        </w:rPr>
        <w:t xml:space="preserve">Community-level responsibility where the decision for mutual help and solidarity </w:t>
      </w:r>
      <w:r w:rsidRPr="00C1325A">
        <w:rPr>
          <w:rFonts w:ascii="Times New Roman" w:hAnsi="Times New Roman" w:cs="Times New Roman"/>
          <w:sz w:val="24"/>
          <w:szCs w:val="24"/>
        </w:rPr>
        <w:lastRenderedPageBreak/>
        <w:t xml:space="preserve">determines whether home-based long term </w:t>
      </w:r>
      <w:proofErr w:type="spellStart"/>
      <w:r w:rsidRPr="00C1325A">
        <w:rPr>
          <w:rFonts w:ascii="Times New Roman" w:hAnsi="Times New Roman" w:cs="Times New Roman"/>
          <w:sz w:val="24"/>
          <w:szCs w:val="24"/>
        </w:rPr>
        <w:t>cate</w:t>
      </w:r>
      <w:proofErr w:type="spellEnd"/>
      <w:r w:rsidRPr="00C1325A">
        <w:rPr>
          <w:rFonts w:ascii="Times New Roman" w:hAnsi="Times New Roman" w:cs="Times New Roman"/>
          <w:sz w:val="24"/>
          <w:szCs w:val="24"/>
        </w:rPr>
        <w:t xml:space="preserve"> is effective.</w:t>
      </w:r>
      <w:proofErr w:type="gramEnd"/>
      <w:r w:rsidRPr="00C1325A">
        <w:rPr>
          <w:rFonts w:ascii="Times New Roman" w:hAnsi="Times New Roman" w:cs="Times New Roman"/>
          <w:sz w:val="24"/>
          <w:szCs w:val="24"/>
        </w:rPr>
        <w:t xml:space="preserve"> At these level, daily interactions determine the quality of life of all those who receive care.  Long-term health care has demonstrated diversity. In the delivery of long-term health care, there are three most known components in the delivery of long-term health care and they include; institutional care, community-based care, and home-based services. </w:t>
      </w:r>
      <w:proofErr w:type="gramStart"/>
      <w:r w:rsidRPr="00C1325A">
        <w:rPr>
          <w:rFonts w:ascii="Times New Roman" w:hAnsi="Times New Roman" w:cs="Times New Roman"/>
          <w:sz w:val="24"/>
          <w:szCs w:val="24"/>
        </w:rPr>
        <w:t>In order to qualify for long-term health care in the provisional service delivery.</w:t>
      </w:r>
      <w:proofErr w:type="gramEnd"/>
      <w:r w:rsidRPr="00C1325A">
        <w:rPr>
          <w:rFonts w:ascii="Times New Roman" w:hAnsi="Times New Roman" w:cs="Times New Roman"/>
          <w:sz w:val="24"/>
          <w:szCs w:val="24"/>
        </w:rPr>
        <w:t xml:space="preserve"> The eligibility of having a provisional service delivery depends on the family need, facility and criteria of </w:t>
      </w:r>
      <w:proofErr w:type="spellStart"/>
      <w:r w:rsidRPr="00C1325A">
        <w:rPr>
          <w:rFonts w:ascii="Times New Roman" w:hAnsi="Times New Roman" w:cs="Times New Roman"/>
          <w:sz w:val="24"/>
          <w:szCs w:val="24"/>
        </w:rPr>
        <w:t>resident.in</w:t>
      </w:r>
      <w:proofErr w:type="spellEnd"/>
      <w:r w:rsidRPr="00C1325A">
        <w:rPr>
          <w:rFonts w:ascii="Times New Roman" w:hAnsi="Times New Roman" w:cs="Times New Roman"/>
          <w:sz w:val="24"/>
          <w:szCs w:val="24"/>
        </w:rPr>
        <w:t xml:space="preserve"> the provisional service delivery there are various features and they include; case management, assessment, and single point of entry and client classification.</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However, there are some disadvantages that occur in long-term health care in various facilities and such disadvantages include; it is expensive to take care of the patient for a long time, some facilities provide low standards and poor care to the clients, sometimes in long-term care, the patient may feel lonely especially if they are placed among people with dementia according to </w:t>
      </w:r>
      <w:proofErr w:type="gramStart"/>
      <w:r w:rsidRPr="00C1325A">
        <w:rPr>
          <w:rFonts w:ascii="Times New Roman" w:hAnsi="Times New Roman" w:cs="Times New Roman"/>
          <w:sz w:val="24"/>
          <w:szCs w:val="24"/>
        </w:rPr>
        <w:t>Barnett  K</w:t>
      </w:r>
      <w:proofErr w:type="gramEnd"/>
      <w:r w:rsidRPr="00C1325A">
        <w:rPr>
          <w:rFonts w:ascii="Times New Roman" w:hAnsi="Times New Roman" w:cs="Times New Roman"/>
          <w:sz w:val="24"/>
          <w:szCs w:val="24"/>
        </w:rPr>
        <w:t xml:space="preserve">, Mercer S. W </w:t>
      </w:r>
      <w:proofErr w:type="spellStart"/>
      <w:r w:rsidRPr="00C1325A">
        <w:rPr>
          <w:rFonts w:ascii="Times New Roman" w:hAnsi="Times New Roman" w:cs="Times New Roman"/>
          <w:sz w:val="24"/>
          <w:szCs w:val="24"/>
        </w:rPr>
        <w:t>Norbury</w:t>
      </w:r>
      <w:proofErr w:type="spellEnd"/>
      <w:r w:rsidRPr="00C1325A">
        <w:rPr>
          <w:rFonts w:ascii="Times New Roman" w:hAnsi="Times New Roman" w:cs="Times New Roman"/>
          <w:sz w:val="24"/>
          <w:szCs w:val="24"/>
        </w:rPr>
        <w:t xml:space="preserve">, M Watt, G </w:t>
      </w:r>
      <w:proofErr w:type="spellStart"/>
      <w:r w:rsidRPr="00C1325A">
        <w:rPr>
          <w:rFonts w:ascii="Times New Roman" w:hAnsi="Times New Roman" w:cs="Times New Roman"/>
          <w:sz w:val="24"/>
          <w:szCs w:val="24"/>
        </w:rPr>
        <w:t>Wyke</w:t>
      </w:r>
      <w:proofErr w:type="spellEnd"/>
      <w:r w:rsidRPr="00C1325A">
        <w:rPr>
          <w:rFonts w:ascii="Times New Roman" w:hAnsi="Times New Roman" w:cs="Times New Roman"/>
          <w:sz w:val="24"/>
          <w:szCs w:val="24"/>
        </w:rPr>
        <w:t>, S &amp; Guthrie, B. (2012).  Also in the long-term care your family members may have to travel a long way to visit the patient.</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Long-term health care may be improved and the disadvantages of the long-term care facilities overcome. A research was done in the year (1984) on the quality of healthcare systems and these led to improving the quality of long-term health care. Some of the findings of the research were that; there was the inability of workers to identify the needs of the patients due to inadequate training and education. After the research, it was recommended that professional experts should be included in long-term health care of the patients. Standards should be set so that all long-term care centers should meet the standards in order to be allowed to operate. Increased number of staff would lead to an increased quality of the long-term care services.</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lastRenderedPageBreak/>
        <w:t xml:space="preserve">Elder abuse which is a repeated inappropriate action to an elderly person should be avoided in long-term health care since it’s not ethical and causes depression, dementia, increased stress and worsening psychological state of the person and these lead to increased dependency and death as stated by </w:t>
      </w:r>
      <w:proofErr w:type="spellStart"/>
      <w:r w:rsidRPr="00C1325A">
        <w:rPr>
          <w:rFonts w:ascii="Times New Roman" w:hAnsi="Times New Roman" w:cs="Times New Roman"/>
          <w:sz w:val="24"/>
          <w:szCs w:val="24"/>
        </w:rPr>
        <w:t>Vernooij-Dassen</w:t>
      </w:r>
      <w:proofErr w:type="spellEnd"/>
      <w:r w:rsidRPr="00C1325A">
        <w:rPr>
          <w:rFonts w:ascii="Times New Roman" w:hAnsi="Times New Roman" w:cs="Times New Roman"/>
          <w:sz w:val="24"/>
          <w:szCs w:val="24"/>
        </w:rPr>
        <w:t xml:space="preserve">, M </w:t>
      </w:r>
      <w:proofErr w:type="spellStart"/>
      <w:r w:rsidRPr="00C1325A">
        <w:rPr>
          <w:rFonts w:ascii="Times New Roman" w:hAnsi="Times New Roman" w:cs="Times New Roman"/>
          <w:sz w:val="24"/>
          <w:szCs w:val="24"/>
        </w:rPr>
        <w:t>Vasse</w:t>
      </w:r>
      <w:proofErr w:type="spellEnd"/>
      <w:r w:rsidRPr="00C1325A">
        <w:rPr>
          <w:rFonts w:ascii="Times New Roman" w:hAnsi="Times New Roman" w:cs="Times New Roman"/>
          <w:sz w:val="24"/>
          <w:szCs w:val="24"/>
        </w:rPr>
        <w:t xml:space="preserve">, E </w:t>
      </w:r>
      <w:proofErr w:type="spellStart"/>
      <w:r w:rsidRPr="00C1325A">
        <w:rPr>
          <w:rFonts w:ascii="Times New Roman" w:hAnsi="Times New Roman" w:cs="Times New Roman"/>
          <w:sz w:val="24"/>
          <w:szCs w:val="24"/>
        </w:rPr>
        <w:t>Zuidema</w:t>
      </w:r>
      <w:proofErr w:type="spellEnd"/>
      <w:r w:rsidRPr="00C1325A">
        <w:rPr>
          <w:rFonts w:ascii="Times New Roman" w:hAnsi="Times New Roman" w:cs="Times New Roman"/>
          <w:sz w:val="24"/>
          <w:szCs w:val="24"/>
        </w:rPr>
        <w:t xml:space="preserve">, S, Cohen-Mansfield, J &amp; Moyle, W. (2010). </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In conclusion, long term health care is a major and very important aspect of health care. It involves assisted living, dementia and Alzheimer care and skilled nursing facilities. There are several activities that take place during such as diabetic management, personalized care plans and specialized diet for the patients in long-term care plans. Long-term care plans can be expensive and funding should be done prior to taking of insurance policies. Informal care is the most dominant mode of long-term health care for people with disabilities. Informal care is undertaken by the family members in home settings. There is an increase in the number of people who require health care and use of technology will ease the burden of long-term health care. Some of the technological methods include the use of telemedicine, behavioral or activity monitoring systems, fall and detection systems. Long-term health care has many advantages such as it prolongs life and creates a sense of socialization among the clients. </w:t>
      </w: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jc w:val="center"/>
        <w:rPr>
          <w:rFonts w:ascii="Times New Roman" w:hAnsi="Times New Roman" w:cs="Times New Roman"/>
          <w:b/>
          <w:sz w:val="24"/>
          <w:szCs w:val="24"/>
        </w:rPr>
      </w:pPr>
      <w:r w:rsidRPr="00C1325A">
        <w:rPr>
          <w:rFonts w:ascii="Times New Roman" w:hAnsi="Times New Roman" w:cs="Times New Roman"/>
          <w:b/>
          <w:sz w:val="24"/>
          <w:szCs w:val="24"/>
        </w:rPr>
        <w:lastRenderedPageBreak/>
        <w:t>References</w:t>
      </w:r>
    </w:p>
    <w:p w:rsidR="00C1325A" w:rsidRPr="00C1325A" w:rsidRDefault="00C1325A" w:rsidP="00C1325A">
      <w:pPr>
        <w:spacing w:line="480" w:lineRule="auto"/>
        <w:rPr>
          <w:rFonts w:ascii="Times New Roman" w:hAnsi="Times New Roman" w:cs="Times New Roman"/>
          <w:sz w:val="24"/>
          <w:szCs w:val="24"/>
        </w:rPr>
      </w:pPr>
      <w:proofErr w:type="gramStart"/>
      <w:r w:rsidRPr="00C1325A">
        <w:rPr>
          <w:rFonts w:ascii="Times New Roman" w:hAnsi="Times New Roman" w:cs="Times New Roman"/>
          <w:sz w:val="24"/>
          <w:szCs w:val="24"/>
        </w:rPr>
        <w:t>Barnett  K</w:t>
      </w:r>
      <w:proofErr w:type="gramEnd"/>
      <w:r w:rsidRPr="00C1325A">
        <w:rPr>
          <w:rFonts w:ascii="Times New Roman" w:hAnsi="Times New Roman" w:cs="Times New Roman"/>
          <w:sz w:val="24"/>
          <w:szCs w:val="24"/>
        </w:rPr>
        <w:t xml:space="preserve">, Mercer S. W </w:t>
      </w:r>
      <w:proofErr w:type="spellStart"/>
      <w:r w:rsidRPr="00C1325A">
        <w:rPr>
          <w:rFonts w:ascii="Times New Roman" w:hAnsi="Times New Roman" w:cs="Times New Roman"/>
          <w:sz w:val="24"/>
          <w:szCs w:val="24"/>
        </w:rPr>
        <w:t>Norbury</w:t>
      </w:r>
      <w:proofErr w:type="spellEnd"/>
      <w:r w:rsidRPr="00C1325A">
        <w:rPr>
          <w:rFonts w:ascii="Times New Roman" w:hAnsi="Times New Roman" w:cs="Times New Roman"/>
          <w:sz w:val="24"/>
          <w:szCs w:val="24"/>
        </w:rPr>
        <w:t xml:space="preserve">, M Watt, G </w:t>
      </w:r>
      <w:proofErr w:type="spellStart"/>
      <w:r w:rsidRPr="00C1325A">
        <w:rPr>
          <w:rFonts w:ascii="Times New Roman" w:hAnsi="Times New Roman" w:cs="Times New Roman"/>
          <w:sz w:val="24"/>
          <w:szCs w:val="24"/>
        </w:rPr>
        <w:t>Wyke</w:t>
      </w:r>
      <w:proofErr w:type="spellEnd"/>
      <w:r w:rsidRPr="00C1325A">
        <w:rPr>
          <w:rFonts w:ascii="Times New Roman" w:hAnsi="Times New Roman" w:cs="Times New Roman"/>
          <w:sz w:val="24"/>
          <w:szCs w:val="24"/>
        </w:rPr>
        <w:t xml:space="preserve">, S &amp; Guthrie, B. (2012). Epidemiology of </w:t>
      </w:r>
      <w:proofErr w:type="spellStart"/>
      <w:r w:rsidRPr="00C1325A">
        <w:rPr>
          <w:rFonts w:ascii="Times New Roman" w:hAnsi="Times New Roman" w:cs="Times New Roman"/>
          <w:sz w:val="24"/>
          <w:szCs w:val="24"/>
        </w:rPr>
        <w:t>multimorbidity</w:t>
      </w:r>
      <w:proofErr w:type="spellEnd"/>
      <w:r w:rsidRPr="00C1325A">
        <w:rPr>
          <w:rFonts w:ascii="Times New Roman" w:hAnsi="Times New Roman" w:cs="Times New Roman"/>
          <w:sz w:val="24"/>
          <w:szCs w:val="24"/>
        </w:rPr>
        <w:t xml:space="preserve"> and implications for health care, research, and medical education: a cross-sectional study. The Lancet, 380(9836), 37-43. </w:t>
      </w: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Brown, J. R &amp; Finkelstein A (2008). The interaction of public and private insurance: Medicaid and the long-term care insurance market. American Economic Review, 98(3), 1083-1102</w:t>
      </w:r>
    </w:p>
    <w:p w:rsidR="00C1325A" w:rsidRPr="00C1325A" w:rsidRDefault="00C1325A" w:rsidP="00C1325A">
      <w:pPr>
        <w:spacing w:line="480" w:lineRule="auto"/>
        <w:rPr>
          <w:rFonts w:ascii="Times New Roman" w:hAnsi="Times New Roman" w:cs="Times New Roman"/>
          <w:sz w:val="24"/>
          <w:szCs w:val="24"/>
        </w:rPr>
      </w:pPr>
    </w:p>
    <w:p w:rsidR="00C1325A" w:rsidRPr="00C1325A" w:rsidRDefault="00C1325A" w:rsidP="00C1325A">
      <w:pPr>
        <w:spacing w:line="480" w:lineRule="auto"/>
        <w:rPr>
          <w:rFonts w:ascii="Times New Roman" w:hAnsi="Times New Roman" w:cs="Times New Roman"/>
          <w:sz w:val="24"/>
          <w:szCs w:val="24"/>
        </w:rPr>
      </w:pPr>
      <w:r w:rsidRPr="00C1325A">
        <w:rPr>
          <w:rFonts w:ascii="Times New Roman" w:hAnsi="Times New Roman" w:cs="Times New Roman"/>
          <w:sz w:val="24"/>
          <w:szCs w:val="24"/>
        </w:rPr>
        <w:t xml:space="preserve">Force, A. O. S. A. T American Academy of Sleep </w:t>
      </w:r>
      <w:proofErr w:type="gramStart"/>
      <w:r w:rsidRPr="00C1325A">
        <w:rPr>
          <w:rFonts w:ascii="Times New Roman" w:hAnsi="Times New Roman" w:cs="Times New Roman"/>
          <w:sz w:val="24"/>
          <w:szCs w:val="24"/>
        </w:rPr>
        <w:t>Medicine  (</w:t>
      </w:r>
      <w:proofErr w:type="gramEnd"/>
      <w:r w:rsidRPr="00C1325A">
        <w:rPr>
          <w:rFonts w:ascii="Times New Roman" w:hAnsi="Times New Roman" w:cs="Times New Roman"/>
          <w:sz w:val="24"/>
          <w:szCs w:val="24"/>
        </w:rPr>
        <w:t xml:space="preserve">2009). Clinical guideline for the evaluation, management and long-term care of obstructive sleep apnea in adults. Journal of clinical sleep medicine: JCSM: </w:t>
      </w:r>
      <w:proofErr w:type="gramStart"/>
      <w:r w:rsidRPr="00C1325A">
        <w:rPr>
          <w:rFonts w:ascii="Times New Roman" w:hAnsi="Times New Roman" w:cs="Times New Roman"/>
          <w:sz w:val="24"/>
          <w:szCs w:val="24"/>
        </w:rPr>
        <w:t>official  publication</w:t>
      </w:r>
      <w:proofErr w:type="gramEnd"/>
      <w:r w:rsidRPr="00C1325A">
        <w:rPr>
          <w:rFonts w:ascii="Times New Roman" w:hAnsi="Times New Roman" w:cs="Times New Roman"/>
          <w:sz w:val="24"/>
          <w:szCs w:val="24"/>
        </w:rPr>
        <w:t xml:space="preserve"> of the American Academy of Sleep </w:t>
      </w:r>
    </w:p>
    <w:p w:rsidR="00C1325A" w:rsidRPr="00C1325A" w:rsidRDefault="00C1325A" w:rsidP="00C1325A">
      <w:pPr>
        <w:spacing w:line="480" w:lineRule="auto"/>
        <w:rPr>
          <w:rFonts w:ascii="Times New Roman" w:hAnsi="Times New Roman" w:cs="Times New Roman"/>
          <w:sz w:val="24"/>
          <w:szCs w:val="24"/>
        </w:rPr>
      </w:pPr>
      <w:proofErr w:type="gramStart"/>
      <w:r w:rsidRPr="00C1325A">
        <w:rPr>
          <w:rFonts w:ascii="Times New Roman" w:hAnsi="Times New Roman" w:cs="Times New Roman"/>
          <w:sz w:val="24"/>
          <w:szCs w:val="24"/>
        </w:rPr>
        <w:t>Medicine, 5(3), 263.</w:t>
      </w:r>
      <w:proofErr w:type="gramEnd"/>
    </w:p>
    <w:p w:rsidR="00C1325A" w:rsidRPr="00C1325A" w:rsidRDefault="00C1325A" w:rsidP="00C1325A">
      <w:pPr>
        <w:spacing w:line="480" w:lineRule="auto"/>
        <w:rPr>
          <w:rFonts w:ascii="Times New Roman" w:hAnsi="Times New Roman" w:cs="Times New Roman"/>
          <w:sz w:val="24"/>
          <w:szCs w:val="24"/>
        </w:rPr>
      </w:pPr>
      <w:proofErr w:type="gramStart"/>
      <w:r w:rsidRPr="00C1325A">
        <w:rPr>
          <w:rFonts w:ascii="Times New Roman" w:hAnsi="Times New Roman" w:cs="Times New Roman"/>
          <w:sz w:val="24"/>
          <w:szCs w:val="24"/>
        </w:rPr>
        <w:t xml:space="preserve">Francesca, C Ana, L N </w:t>
      </w:r>
      <w:proofErr w:type="spellStart"/>
      <w:r w:rsidRPr="00C1325A">
        <w:rPr>
          <w:rFonts w:ascii="Times New Roman" w:hAnsi="Times New Roman" w:cs="Times New Roman"/>
          <w:sz w:val="24"/>
          <w:szCs w:val="24"/>
        </w:rPr>
        <w:t>Jérôme</w:t>
      </w:r>
      <w:proofErr w:type="spellEnd"/>
      <w:r w:rsidRPr="00C1325A">
        <w:rPr>
          <w:rFonts w:ascii="Times New Roman" w:hAnsi="Times New Roman" w:cs="Times New Roman"/>
          <w:sz w:val="24"/>
          <w:szCs w:val="24"/>
        </w:rPr>
        <w:t>, M &amp; Frits T (2011).</w:t>
      </w:r>
      <w:proofErr w:type="gramEnd"/>
      <w:r w:rsidRPr="00C1325A">
        <w:rPr>
          <w:rFonts w:ascii="Times New Roman" w:hAnsi="Times New Roman" w:cs="Times New Roman"/>
          <w:sz w:val="24"/>
          <w:szCs w:val="24"/>
        </w:rPr>
        <w:t xml:space="preserve"> OECD health policy studies help wanted? Providing and paying for long-term care: providing and paying for long-term care (Vol. 2011). OECD Publishing.</w:t>
      </w:r>
    </w:p>
    <w:p w:rsidR="00854F7B" w:rsidRPr="00C1325A" w:rsidRDefault="00C1325A" w:rsidP="00C1325A">
      <w:pPr>
        <w:spacing w:line="480" w:lineRule="auto"/>
        <w:rPr>
          <w:szCs w:val="24"/>
        </w:rPr>
      </w:pPr>
      <w:proofErr w:type="spellStart"/>
      <w:proofErr w:type="gramStart"/>
      <w:r w:rsidRPr="00C1325A">
        <w:rPr>
          <w:rFonts w:ascii="Times New Roman" w:hAnsi="Times New Roman" w:cs="Times New Roman"/>
          <w:sz w:val="24"/>
          <w:szCs w:val="24"/>
        </w:rPr>
        <w:t>Vernooij-Dassen</w:t>
      </w:r>
      <w:proofErr w:type="spellEnd"/>
      <w:r w:rsidRPr="00C1325A">
        <w:rPr>
          <w:rFonts w:ascii="Times New Roman" w:hAnsi="Times New Roman" w:cs="Times New Roman"/>
          <w:sz w:val="24"/>
          <w:szCs w:val="24"/>
        </w:rPr>
        <w:t xml:space="preserve">, M </w:t>
      </w:r>
      <w:proofErr w:type="spellStart"/>
      <w:r w:rsidRPr="00C1325A">
        <w:rPr>
          <w:rFonts w:ascii="Times New Roman" w:hAnsi="Times New Roman" w:cs="Times New Roman"/>
          <w:sz w:val="24"/>
          <w:szCs w:val="24"/>
        </w:rPr>
        <w:t>Vasse</w:t>
      </w:r>
      <w:proofErr w:type="spellEnd"/>
      <w:r w:rsidRPr="00C1325A">
        <w:rPr>
          <w:rFonts w:ascii="Times New Roman" w:hAnsi="Times New Roman" w:cs="Times New Roman"/>
          <w:sz w:val="24"/>
          <w:szCs w:val="24"/>
        </w:rPr>
        <w:t xml:space="preserve">, E </w:t>
      </w:r>
      <w:proofErr w:type="spellStart"/>
      <w:r w:rsidRPr="00C1325A">
        <w:rPr>
          <w:rFonts w:ascii="Times New Roman" w:hAnsi="Times New Roman" w:cs="Times New Roman"/>
          <w:sz w:val="24"/>
          <w:szCs w:val="24"/>
        </w:rPr>
        <w:t>Zuidema</w:t>
      </w:r>
      <w:proofErr w:type="spellEnd"/>
      <w:r w:rsidRPr="00C1325A">
        <w:rPr>
          <w:rFonts w:ascii="Times New Roman" w:hAnsi="Times New Roman" w:cs="Times New Roman"/>
          <w:sz w:val="24"/>
          <w:szCs w:val="24"/>
        </w:rPr>
        <w:t>, S, Cohen-Mansfield, J &amp; Moyle, W. (2010).</w:t>
      </w:r>
      <w:proofErr w:type="gramEnd"/>
      <w:r w:rsidRPr="00C1325A">
        <w:rPr>
          <w:rFonts w:ascii="Times New Roman" w:hAnsi="Times New Roman" w:cs="Times New Roman"/>
          <w:sz w:val="24"/>
          <w:szCs w:val="24"/>
        </w:rPr>
        <w:t xml:space="preserve"> </w:t>
      </w:r>
      <w:proofErr w:type="gramStart"/>
      <w:r w:rsidRPr="00C1325A">
        <w:rPr>
          <w:rFonts w:ascii="Times New Roman" w:hAnsi="Times New Roman" w:cs="Times New Roman"/>
          <w:sz w:val="24"/>
          <w:szCs w:val="24"/>
        </w:rPr>
        <w:t>Psychosocial interventions for dementia patients in long-term care.</w:t>
      </w:r>
      <w:proofErr w:type="gramEnd"/>
      <w:r w:rsidRPr="00C1325A">
        <w:rPr>
          <w:rFonts w:ascii="Times New Roman" w:hAnsi="Times New Roman" w:cs="Times New Roman"/>
          <w:sz w:val="24"/>
          <w:szCs w:val="24"/>
        </w:rPr>
        <w:t xml:space="preserve"> International </w:t>
      </w:r>
      <w:proofErr w:type="spellStart"/>
      <w:r w:rsidRPr="00C1325A">
        <w:rPr>
          <w:rFonts w:ascii="Times New Roman" w:hAnsi="Times New Roman" w:cs="Times New Roman"/>
          <w:sz w:val="24"/>
          <w:szCs w:val="24"/>
        </w:rPr>
        <w:t>Psychogeriatrics</w:t>
      </w:r>
      <w:proofErr w:type="spellEnd"/>
      <w:r w:rsidRPr="00C1325A">
        <w:rPr>
          <w:rFonts w:ascii="Times New Roman" w:hAnsi="Times New Roman" w:cs="Times New Roman"/>
          <w:sz w:val="24"/>
          <w:szCs w:val="24"/>
        </w:rPr>
        <w:t>, 22(7), 1121-1128.</w:t>
      </w:r>
    </w:p>
    <w:sectPr w:rsidR="00854F7B" w:rsidRPr="00C1325A" w:rsidSect="00002D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CD9" w:rsidRDefault="00E17CD9" w:rsidP="000D6B7A">
      <w:pPr>
        <w:spacing w:after="0" w:line="240" w:lineRule="auto"/>
      </w:pPr>
      <w:r>
        <w:separator/>
      </w:r>
    </w:p>
  </w:endnote>
  <w:endnote w:type="continuationSeparator" w:id="0">
    <w:p w:rsidR="00E17CD9" w:rsidRDefault="00E17CD9" w:rsidP="000D6B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CD9" w:rsidRDefault="00E17CD9" w:rsidP="000D6B7A">
      <w:pPr>
        <w:spacing w:after="0" w:line="240" w:lineRule="auto"/>
      </w:pPr>
      <w:r>
        <w:separator/>
      </w:r>
    </w:p>
  </w:footnote>
  <w:footnote w:type="continuationSeparator" w:id="0">
    <w:p w:rsidR="00E17CD9" w:rsidRDefault="00E17CD9" w:rsidP="000D6B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759977"/>
      <w:docPartObj>
        <w:docPartGallery w:val="Page Numbers (Top of Page)"/>
        <w:docPartUnique/>
      </w:docPartObj>
    </w:sdtPr>
    <w:sdtEndPr>
      <w:rPr>
        <w:noProof/>
      </w:rPr>
    </w:sdtEndPr>
    <w:sdtContent>
      <w:p w:rsidR="000D6B7A" w:rsidRDefault="009E2CC5" w:rsidP="000D6B7A">
        <w:pPr>
          <w:pStyle w:val="Header"/>
        </w:pPr>
        <w:r>
          <w:t xml:space="preserve">LONG TERM HEALTHCARE   </w:t>
        </w:r>
        <w:r w:rsidR="000D6B7A">
          <w:t xml:space="preserve">                                                                            </w:t>
        </w:r>
        <w:r w:rsidR="00002D7D">
          <w:t xml:space="preserve">   </w:t>
        </w:r>
        <w:r>
          <w:t xml:space="preserve">                               </w:t>
        </w:r>
        <w:r w:rsidR="00C45154">
          <w:fldChar w:fldCharType="begin"/>
        </w:r>
        <w:r w:rsidR="000D6B7A">
          <w:instrText xml:space="preserve"> PAGE   \* MERGEFORMAT </w:instrText>
        </w:r>
        <w:r w:rsidR="00C45154">
          <w:fldChar w:fldCharType="separate"/>
        </w:r>
        <w:r w:rsidR="00C1325A">
          <w:rPr>
            <w:noProof/>
          </w:rPr>
          <w:t>2</w:t>
        </w:r>
        <w:r w:rsidR="00C45154">
          <w:rPr>
            <w:noProof/>
          </w:rPr>
          <w:fldChar w:fldCharType="end"/>
        </w:r>
      </w:p>
    </w:sdtContent>
  </w:sdt>
  <w:p w:rsidR="000D6B7A" w:rsidRDefault="000D6B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6924519"/>
      <w:docPartObj>
        <w:docPartGallery w:val="Page Numbers (Top of Page)"/>
        <w:docPartUnique/>
      </w:docPartObj>
    </w:sdtPr>
    <w:sdtEndPr>
      <w:rPr>
        <w:noProof/>
      </w:rPr>
    </w:sdtEndPr>
    <w:sdtContent>
      <w:p w:rsidR="004B3080" w:rsidRDefault="004B3080" w:rsidP="004B3080">
        <w:pPr>
          <w:pStyle w:val="Header"/>
        </w:pPr>
        <w:r>
          <w:t xml:space="preserve">Running head: LONG TERM HEALTH EFFECTS                                                                                                        </w:t>
        </w:r>
        <w:r w:rsidR="00C45154">
          <w:fldChar w:fldCharType="begin"/>
        </w:r>
        <w:r>
          <w:instrText xml:space="preserve"> PAGE   \* MERGEFORMAT </w:instrText>
        </w:r>
        <w:r w:rsidR="00C45154">
          <w:fldChar w:fldCharType="separate"/>
        </w:r>
        <w:r w:rsidR="00C1325A">
          <w:rPr>
            <w:noProof/>
          </w:rPr>
          <w:t>1</w:t>
        </w:r>
        <w:r w:rsidR="00C45154">
          <w:rPr>
            <w:noProof/>
          </w:rPr>
          <w:fldChar w:fldCharType="end"/>
        </w:r>
      </w:p>
    </w:sdtContent>
  </w:sdt>
  <w:p w:rsidR="00002D7D" w:rsidRDefault="00002D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27884"/>
    <w:multiLevelType w:val="hybridMultilevel"/>
    <w:tmpl w:val="52C0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14411"/>
    <w:rsid w:val="00002D7D"/>
    <w:rsid w:val="000D6B7A"/>
    <w:rsid w:val="00233778"/>
    <w:rsid w:val="0025696D"/>
    <w:rsid w:val="00335F74"/>
    <w:rsid w:val="003F4500"/>
    <w:rsid w:val="0043536C"/>
    <w:rsid w:val="004979BB"/>
    <w:rsid w:val="004B3080"/>
    <w:rsid w:val="004D7037"/>
    <w:rsid w:val="00593AF1"/>
    <w:rsid w:val="00597708"/>
    <w:rsid w:val="005A5340"/>
    <w:rsid w:val="005C386E"/>
    <w:rsid w:val="00663F70"/>
    <w:rsid w:val="006751BA"/>
    <w:rsid w:val="00676347"/>
    <w:rsid w:val="006A7156"/>
    <w:rsid w:val="006B4E96"/>
    <w:rsid w:val="006B5AC4"/>
    <w:rsid w:val="007034B4"/>
    <w:rsid w:val="00784AE9"/>
    <w:rsid w:val="007941AB"/>
    <w:rsid w:val="0085177E"/>
    <w:rsid w:val="00854F7B"/>
    <w:rsid w:val="00857A8D"/>
    <w:rsid w:val="008C2FDE"/>
    <w:rsid w:val="008F7215"/>
    <w:rsid w:val="00914411"/>
    <w:rsid w:val="00924CD0"/>
    <w:rsid w:val="009523C3"/>
    <w:rsid w:val="00954B6C"/>
    <w:rsid w:val="00980551"/>
    <w:rsid w:val="00991F63"/>
    <w:rsid w:val="00992814"/>
    <w:rsid w:val="009C5378"/>
    <w:rsid w:val="009E2CC5"/>
    <w:rsid w:val="00A5725E"/>
    <w:rsid w:val="00A66136"/>
    <w:rsid w:val="00BA7608"/>
    <w:rsid w:val="00C01EDB"/>
    <w:rsid w:val="00C1325A"/>
    <w:rsid w:val="00C435F1"/>
    <w:rsid w:val="00C45154"/>
    <w:rsid w:val="00C52C28"/>
    <w:rsid w:val="00C64574"/>
    <w:rsid w:val="00D81312"/>
    <w:rsid w:val="00DA60ED"/>
    <w:rsid w:val="00DB1AF2"/>
    <w:rsid w:val="00DC01F7"/>
    <w:rsid w:val="00E17CD9"/>
    <w:rsid w:val="00EE5761"/>
    <w:rsid w:val="00F266AF"/>
    <w:rsid w:val="00F41646"/>
    <w:rsid w:val="00F8437D"/>
    <w:rsid w:val="00F87CF2"/>
    <w:rsid w:val="00F964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B7A"/>
  </w:style>
  <w:style w:type="paragraph" w:styleId="Footer">
    <w:name w:val="footer"/>
    <w:basedOn w:val="Normal"/>
    <w:link w:val="FooterChar"/>
    <w:uiPriority w:val="99"/>
    <w:unhideWhenUsed/>
    <w:rsid w:val="000D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B7A"/>
  </w:style>
  <w:style w:type="paragraph" w:styleId="BalloonText">
    <w:name w:val="Balloon Text"/>
    <w:basedOn w:val="Normal"/>
    <w:link w:val="BalloonTextChar"/>
    <w:uiPriority w:val="99"/>
    <w:semiHidden/>
    <w:unhideWhenUsed/>
    <w:rsid w:val="00002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D7D"/>
    <w:rPr>
      <w:rFonts w:ascii="Tahoma" w:hAnsi="Tahoma" w:cs="Tahoma"/>
      <w:sz w:val="16"/>
      <w:szCs w:val="16"/>
    </w:rPr>
  </w:style>
  <w:style w:type="paragraph" w:styleId="ListParagraph">
    <w:name w:val="List Paragraph"/>
    <w:basedOn w:val="Normal"/>
    <w:uiPriority w:val="34"/>
    <w:qFormat/>
    <w:rsid w:val="005A53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B7A"/>
  </w:style>
  <w:style w:type="paragraph" w:styleId="Footer">
    <w:name w:val="footer"/>
    <w:basedOn w:val="Normal"/>
    <w:link w:val="FooterChar"/>
    <w:uiPriority w:val="99"/>
    <w:unhideWhenUsed/>
    <w:rsid w:val="000D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B7A"/>
  </w:style>
  <w:style w:type="paragraph" w:styleId="BalloonText">
    <w:name w:val="Balloon Text"/>
    <w:basedOn w:val="Normal"/>
    <w:link w:val="BalloonTextChar"/>
    <w:uiPriority w:val="99"/>
    <w:semiHidden/>
    <w:unhideWhenUsed/>
    <w:rsid w:val="00002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D7D"/>
    <w:rPr>
      <w:rFonts w:ascii="Tahoma" w:hAnsi="Tahoma" w:cs="Tahoma"/>
      <w:sz w:val="16"/>
      <w:szCs w:val="16"/>
    </w:rPr>
  </w:style>
  <w:style w:type="paragraph" w:styleId="ListParagraph">
    <w:name w:val="List Paragraph"/>
    <w:basedOn w:val="Normal"/>
    <w:uiPriority w:val="34"/>
    <w:qFormat/>
    <w:rsid w:val="005A5340"/>
    <w:pPr>
      <w:ind w:left="720"/>
      <w:contextualSpacing/>
    </w:pPr>
  </w:style>
</w:styles>
</file>

<file path=word/webSettings.xml><?xml version="1.0" encoding="utf-8"?>
<w:webSettings xmlns:r="http://schemas.openxmlformats.org/officeDocument/2006/relationships" xmlns:w="http://schemas.openxmlformats.org/wordprocessingml/2006/main">
  <w:divs>
    <w:div w:id="472984550">
      <w:bodyDiv w:val="1"/>
      <w:marLeft w:val="0"/>
      <w:marRight w:val="0"/>
      <w:marTop w:val="0"/>
      <w:marBottom w:val="0"/>
      <w:divBdr>
        <w:top w:val="none" w:sz="0" w:space="0" w:color="auto"/>
        <w:left w:val="none" w:sz="0" w:space="0" w:color="auto"/>
        <w:bottom w:val="none" w:sz="0" w:space="0" w:color="auto"/>
        <w:right w:val="none" w:sz="0" w:space="0" w:color="auto"/>
      </w:divBdr>
      <w:divsChild>
        <w:div w:id="913659117">
          <w:marLeft w:val="0"/>
          <w:marRight w:val="0"/>
          <w:marTop w:val="0"/>
          <w:marBottom w:val="0"/>
          <w:divBdr>
            <w:top w:val="none" w:sz="0" w:space="0" w:color="auto"/>
            <w:left w:val="none" w:sz="0" w:space="0" w:color="auto"/>
            <w:bottom w:val="none" w:sz="0" w:space="0" w:color="auto"/>
            <w:right w:val="none" w:sz="0" w:space="0" w:color="auto"/>
          </w:divBdr>
        </w:div>
      </w:divsChild>
    </w:div>
    <w:div w:id="548610486">
      <w:bodyDiv w:val="1"/>
      <w:marLeft w:val="0"/>
      <w:marRight w:val="0"/>
      <w:marTop w:val="0"/>
      <w:marBottom w:val="0"/>
      <w:divBdr>
        <w:top w:val="none" w:sz="0" w:space="0" w:color="auto"/>
        <w:left w:val="none" w:sz="0" w:space="0" w:color="auto"/>
        <w:bottom w:val="none" w:sz="0" w:space="0" w:color="auto"/>
        <w:right w:val="none" w:sz="0" w:space="0" w:color="auto"/>
      </w:divBdr>
      <w:divsChild>
        <w:div w:id="1347711485">
          <w:marLeft w:val="0"/>
          <w:marRight w:val="0"/>
          <w:marTop w:val="0"/>
          <w:marBottom w:val="0"/>
          <w:divBdr>
            <w:top w:val="none" w:sz="0" w:space="0" w:color="auto"/>
            <w:left w:val="none" w:sz="0" w:space="0" w:color="auto"/>
            <w:bottom w:val="none" w:sz="0" w:space="0" w:color="auto"/>
            <w:right w:val="none" w:sz="0" w:space="0" w:color="auto"/>
          </w:divBdr>
        </w:div>
      </w:divsChild>
    </w:div>
    <w:div w:id="652635863">
      <w:bodyDiv w:val="1"/>
      <w:marLeft w:val="0"/>
      <w:marRight w:val="0"/>
      <w:marTop w:val="0"/>
      <w:marBottom w:val="0"/>
      <w:divBdr>
        <w:top w:val="none" w:sz="0" w:space="0" w:color="auto"/>
        <w:left w:val="none" w:sz="0" w:space="0" w:color="auto"/>
        <w:bottom w:val="none" w:sz="0" w:space="0" w:color="auto"/>
        <w:right w:val="none" w:sz="0" w:space="0" w:color="auto"/>
      </w:divBdr>
      <w:divsChild>
        <w:div w:id="788167336">
          <w:marLeft w:val="0"/>
          <w:marRight w:val="0"/>
          <w:marTop w:val="0"/>
          <w:marBottom w:val="0"/>
          <w:divBdr>
            <w:top w:val="none" w:sz="0" w:space="0" w:color="auto"/>
            <w:left w:val="none" w:sz="0" w:space="0" w:color="auto"/>
            <w:bottom w:val="none" w:sz="0" w:space="0" w:color="auto"/>
            <w:right w:val="none" w:sz="0" w:space="0" w:color="auto"/>
          </w:divBdr>
        </w:div>
      </w:divsChild>
    </w:div>
    <w:div w:id="1079785995">
      <w:bodyDiv w:val="1"/>
      <w:marLeft w:val="0"/>
      <w:marRight w:val="0"/>
      <w:marTop w:val="0"/>
      <w:marBottom w:val="0"/>
      <w:divBdr>
        <w:top w:val="none" w:sz="0" w:space="0" w:color="auto"/>
        <w:left w:val="none" w:sz="0" w:space="0" w:color="auto"/>
        <w:bottom w:val="none" w:sz="0" w:space="0" w:color="auto"/>
        <w:right w:val="none" w:sz="0" w:space="0" w:color="auto"/>
      </w:divBdr>
      <w:divsChild>
        <w:div w:id="1360203382">
          <w:marLeft w:val="0"/>
          <w:marRight w:val="0"/>
          <w:marTop w:val="0"/>
          <w:marBottom w:val="0"/>
          <w:divBdr>
            <w:top w:val="none" w:sz="0" w:space="0" w:color="auto"/>
            <w:left w:val="none" w:sz="0" w:space="0" w:color="auto"/>
            <w:bottom w:val="none" w:sz="0" w:space="0" w:color="auto"/>
            <w:right w:val="none" w:sz="0" w:space="0" w:color="auto"/>
          </w:divBdr>
        </w:div>
      </w:divsChild>
    </w:div>
    <w:div w:id="1364402729">
      <w:bodyDiv w:val="1"/>
      <w:marLeft w:val="0"/>
      <w:marRight w:val="0"/>
      <w:marTop w:val="0"/>
      <w:marBottom w:val="0"/>
      <w:divBdr>
        <w:top w:val="none" w:sz="0" w:space="0" w:color="auto"/>
        <w:left w:val="none" w:sz="0" w:space="0" w:color="auto"/>
        <w:bottom w:val="none" w:sz="0" w:space="0" w:color="auto"/>
        <w:right w:val="none" w:sz="0" w:space="0" w:color="auto"/>
      </w:divBdr>
      <w:divsChild>
        <w:div w:id="2065904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7022A-E2D8-4F0C-9DB2-9EB708ED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1941</Words>
  <Characters>11069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jaelnjuguna</dc:creator>
  <cp:lastModifiedBy>FRANK</cp:lastModifiedBy>
  <cp:revision>2</cp:revision>
  <dcterms:created xsi:type="dcterms:W3CDTF">2017-12-03T22:01:00Z</dcterms:created>
  <dcterms:modified xsi:type="dcterms:W3CDTF">2017-12-03T22:01:00Z</dcterms:modified>
</cp:coreProperties>
</file>